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8"/>
          <w:szCs w:val="28"/>
        </w:rPr>
      </w:pPr>
      <w:r>
        <w:rPr>
          <w:rFonts w:ascii="AGaramond-Regular" w:hAnsi="AGaramond-Regular" w:cs="AGaramond-Regular"/>
          <w:color w:val="000000"/>
          <w:sz w:val="28"/>
          <w:szCs w:val="28"/>
        </w:rPr>
        <w:t>Ginger e Fred sono morti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Se passate davanti agli studi tv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Dear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della Rai, a Roma, nel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giorno e nell’orario giusti, quando si registrano trasmissioni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«nazionalpopolari», il pensiero dovrebbe subito correre 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>Ginger e Fred</w:t>
      </w:r>
      <w:r>
        <w:rPr>
          <w:rFonts w:ascii="AGaramond-Regular" w:hAnsi="AGaramond-Regular" w:cs="AGaramond-Regular"/>
          <w:color w:val="000000"/>
          <w:sz w:val="24"/>
          <w:szCs w:val="24"/>
        </w:rPr>
        <w:t>, il famoso (famoso? Rimosso...) film di Federico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Fellini di metà anni ’80. Era un film sulla tv e sull’Italia,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fenomenologia di una mutazione antropologica riassunta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 due ore, una citazione da Pasolini con un’amarezza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un’ironia speciali, da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morituri te </w:t>
      </w:r>
      <w:proofErr w:type="spellStart"/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>salutant</w:t>
      </w:r>
      <w:proofErr w:type="spellEnd"/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in salsa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oniricoromagnola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Quando il tuo cognome si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aggettivizza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, come –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so – per Kafka, e quindi sia per Pasolini che per Fellini,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hai lasciato un segno imperituro.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Per strada, fuori da quelli che una volta erano gli stabilimenti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cinematografici di Angelo Rizzoli, c’è la fila: decine,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forse centinaia di ragazzi e ragazze, ma secondo i programmi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anche adulti, a volte molto avanti negli anni, aspettano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entrare nella realtà della tv (cioè nella realtà e basta...) dalla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porta di servizio, come pubblico figurante pagato nelle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varie trasmissioni oppure come semplice pubblico, perché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conoscono tizio e caio «dentro», oltre la sbarra, che li fanno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entrare e partecipare. «Vado in televisione, mamma» mi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immagino che dicano uscendo di casa ed esportando un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individualismo di massa insano quant’altro mai, insieme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 un’idea diffusa del piccolo schermo. Anche all’interno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 xml:space="preserve">Ginger e Fred sono morti </w:t>
      </w:r>
      <w:r>
        <w:rPr>
          <w:rFonts w:ascii="AGaramond-Regular" w:hAnsi="AGaramond-Regular" w:cs="AGaramond-Regular"/>
          <w:color w:val="000000"/>
          <w:sz w:val="20"/>
          <w:szCs w:val="20"/>
        </w:rPr>
        <w:t>57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dell’edificio, nei larghi e alti corridoi tra uno studio e l’altro,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si assiste a nutrite transumanze di pubblico guidato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ormai da un pezzo non fanno più alcuna impressione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a nessuno. È il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Ginger e Fred </w:t>
      </w:r>
      <w:r>
        <w:rPr>
          <w:rFonts w:ascii="AGaramond-Regular" w:hAnsi="AGaramond-Regular" w:cs="AGaramond-Regular"/>
          <w:color w:val="000000"/>
          <w:sz w:val="24"/>
          <w:szCs w:val="24"/>
        </w:rPr>
        <w:t>di Cinecittà poco meno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trent’anni dopo spalmato sulla crisi, la realtà che imita l’arte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oppure l’arte che ne anticipa l’eventuale consapevolezza.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cultura bassa di molta parte del paese si riassume in questo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tardo consumismo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sub specie </w:t>
      </w:r>
      <w:r>
        <w:rPr>
          <w:rFonts w:ascii="AGaramond-Regular" w:hAnsi="AGaramond-Regular" w:cs="AGaramond-Regular"/>
          <w:color w:val="000000"/>
          <w:sz w:val="24"/>
          <w:szCs w:val="24"/>
        </w:rPr>
        <w:t>televisiva, di cui le falangi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pubblico incarnano bene lo spirito.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Il termine «pubblico» centra il bersaglio dell’epoca,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merita un capitolo a parte. Nel caso della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Dear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, presa ad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esempio temo fin troppo rappresentativo, queste falangi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sembrano uscite dal film di Fellini per entrare nel film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assolutamente inautentico del nostro giorno per giorno.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Passivi e protagonisti, inutili ma accettati e considerati come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tali nella loro veste di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sceno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/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scemografia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umana, rivitalizzano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– sia pure in piccolo – identità e portafoglio, in attesa,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almeno i giovani, di passare di grado ed essere guardati dalle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telecamere invece che guardarle in azione, per diventare star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o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ministar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dell’attuale baraccone, così diverso dalla scatola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magica delle origini.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Fellini raccontava l’Italia della tv commerciale, oggi unica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lastRenderedPageBreak/>
        <w:t>tv esistente anche sotto mentite spoglie, così come l’aveva già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ridotta un ventennio di consumismo spinto promosso dalla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Grande sorella, esasperandone (neppure tanto) i contorni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antivedendo l’Italia detta di Berlusconi e del berlusconismo.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Un habitat appunto già fortemente radicato e sviluppato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trent’anni fa. Quello che il regista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dolcevitaiolo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intuiva e ci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trasmetteva tra le pieghe del film, pur non essendo quello il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tema precipuo del suo racconto, era un malessere della vita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quotidiana inscenato creativamente in tv e quindi pressoché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raddoppiato. A specchio, in un gioco perverso. C’era come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un ammiccamento al disagio ambientale, fuori e dentro il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58 </w:t>
      </w: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>Il culo e lo Stivale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piccolo schermo, con occhio leggero come era suo costume,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 in forma ancora più embrionale. È curioso: rendeva con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brevi pennellate il quadro d’epoca, l’aria che si respirava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non solo in Italia ma in uno studio televisivo, cioè in uno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spicchio di realtà italiota che si era andato sostituendo alla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realtà vera e faticosa del dopoguerra e del primo operaismo.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Magari anche Federico, immaginifico nella sua poesia filmata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quanto lo era il Pasolini di dieci anni prima in bianco e nero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 colpi di «passione e ideologia», presentiva la trasformazione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successiva di questo paese. Magari...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Quello che certamente Fellini non sapeva, e difficilmente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si sarebbe potuto prefigurare, è quanto accade oggi «dentro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televisione» a chi vi lavora, in questo caso la Rai che conosco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bene. Quale è stata la mutazione antropologica specifica al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suo interno, che cosa è cambiato ormai da tempo nel «modo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di produzione» in senso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pseudomarxiano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, mentre si susseguiva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da allora la pletora di presidenti, direttori generali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consiglieri di amministrazione in livrea. Perché, infatti, se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il pubblico felliniano rimane comunque sulla soglia, fisicamente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metaforicamente, chi ci lavora è invece confitto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dentro quella che sarebbe ancora la principale azienda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comunicazione culturale del paese. Un’azienda per di più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 grandioso interesse politico, ieri come oggi, che pure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è ridotta a mal partito (l’espressione non è casuale). Per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comunicazione culturale, credo, si intende banalmente il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ruolo di un’azienda che produca idee e le faccia circolare.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La Rai avrebbe a caratteri di scatola e per mandato istituzionale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entrambe le caratteristiche, che devono però andare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insieme: se produci idee e non le fai circolare la faccenda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ristagna, e le idee si spengono per anossia; se non produci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idee ma soltanto merci e le fai circolare, sei un produttore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un distributore sottoculturale, alias una forma di spacciatore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 cattive abitudini, priorità sconvolte, assenza 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 xml:space="preserve">Ginger e Fred sono morti </w:t>
      </w:r>
      <w:r>
        <w:rPr>
          <w:rFonts w:ascii="AGaramond-Regular" w:hAnsi="AGaramond-Regular" w:cs="AGaramond-Regular"/>
          <w:color w:val="000000"/>
          <w:sz w:val="20"/>
          <w:szCs w:val="20"/>
        </w:rPr>
        <w:t>59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lastRenderedPageBreak/>
        <w:t>ridimensionamento della facoltà critica, alta o bassa che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sia, eccetera. La seconda strada è all’evidenza quella battuta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dalla tv italiana e dalla Rai, azienda pubblica a </w:t>
      </w:r>
      <w:proofErr w:type="spellStart"/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>governance</w:t>
      </w:r>
      <w:proofErr w:type="spellEnd"/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strettamente partitica, da quasi due generazioni. Da un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pezzo non produce più idee e quindi è nell’impossibilità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materiale di farle circolare. Fa circolare tutto, eccetto le idee.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Lavora in funzione degli ascolti e della pubblicità – e fin qui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risponderebbe all’esigenza quantitativa di «circolazione» –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 senza alcuna cura qualitativa per il risvolto «culturale»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dei suoi prodotti. Quindi, anche se comunque è rimasta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ancora oggi la principale azienda italiana di comunicazione,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ha abdicato clamorosamente alla sua missione d’origine,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anzi inietta perlopiù tossine a un organismo italiano già fin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troppo immunodeficiente.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 questo aspetto, sufficientemente decisivo di suo, vanno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ovviamente e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risaputamente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collegate tutte le polemiche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sull’uso e l’abuso straniato della tv, e della Rai in particolare,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 questo quarto di secolo abbondante trascorso con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Berlusconi al proscenio, prima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imprenditorial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-televisivo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poi politico. Non si tratta solo di occupazione dei telegiornali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di condizionamento delle notizie, peraltro meccanismi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chiarissimi e discriminanti per il libero arbitrio,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non informato ma deformato, di cittadini invece sudditi,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e di elettori invece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televotanti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>: la tv nel suo complesso ha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offerto e continua a offrire modelli di comportamento che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incidono profondamente la carne della popolazione e 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anestetizzano la sensibilità. È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Ginger e Fred </w:t>
      </w:r>
      <w:r>
        <w:rPr>
          <w:rFonts w:ascii="AGaramond-Regular" w:hAnsi="AGaramond-Regular" w:cs="AGaramond-Regular"/>
          <w:color w:val="000000"/>
          <w:sz w:val="24"/>
          <w:szCs w:val="24"/>
        </w:rPr>
        <w:t>al cubo.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 attenzione, questo non è il solo aspetto della questione: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ce n’è un altro, tanto evidente da essere ormai assimilato,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metabolizzato ed espulso come se si trattasse di una qualunque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variazione sul tema o di un ininfluente elemento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del paesaggio. Deformato in modo atroce. I mezzi di informazione,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ovviamente per quanto detto con la Rai in primo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60 </w:t>
      </w: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>Il culo e lo Stivale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piano, hanno un che di peculiare e di determinante. Sono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cioè il ganglio vitale di una comunità. Il motivo è palese.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Se ad esempio l’Alitalia, una delle truffe del secolo, va 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ramengo, in teoria la Rai potrebbe e dovrebbe raccontarlo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(non lo fa, se non di sghimbescio). Ma se va a ramengo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Rai, non è certo l’Alitalia che può darcene conto. Dovrebbero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farlo gli altri media, che a volte se ne occupano ma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quasi sempre ne parlano vendendo una merce informativa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parziale e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sub specie </w:t>
      </w:r>
      <w:r>
        <w:rPr>
          <w:rFonts w:ascii="AGaramond-Regular" w:hAnsi="AGaramond-Regular" w:cs="AGaramond-Regular"/>
          <w:color w:val="000000"/>
          <w:sz w:val="24"/>
          <w:szCs w:val="24"/>
        </w:rPr>
        <w:t>politica (quel «o di qua o di là» del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maggioritario mediatico straccione che ho analizzato nel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mio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I nuovi mostri </w:t>
      </w:r>
      <w:r>
        <w:rPr>
          <w:rFonts w:ascii="AGaramond-Regular" w:hAnsi="AGaramond-Regular" w:cs="AGaramond-Regular"/>
          <w:color w:val="000000"/>
          <w:sz w:val="24"/>
          <w:szCs w:val="24"/>
        </w:rPr>
        <w:t>[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Chiarelettere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2009]).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6"/>
          <w:szCs w:val="26"/>
        </w:rPr>
      </w:pPr>
      <w:r>
        <w:rPr>
          <w:rFonts w:ascii="AGaramond-Italic" w:hAnsi="AGaramond-Italic" w:cs="AGaramond-Italic"/>
          <w:i/>
          <w:iCs/>
          <w:color w:val="000000"/>
          <w:sz w:val="26"/>
          <w:szCs w:val="26"/>
        </w:rPr>
        <w:t>Il «comma 22» dell’informazione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È il criterio in base al quale un’opinione pubblica a corto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lastRenderedPageBreak/>
        <w:t>opinioni magari manifesta contro l’acqua e l’aria inquinata,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 non – o non abbastanza – contro un’informazione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inquinata. Anche perché siamo in preda a una rassegnazione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avvilita per il fatto che tali manifestazioni contro la stampa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asservita non hanno cassa di risonanza nella stampa stessa,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altrimenti non sarebbe così inquinata... È una sorta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«comma 22» applicato a rotative, telecamere e microfoni.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Quindi la Rai si offre quale cartina di tornasole del lavoro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produce sul paese, sia come microcosmo lavorativo in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assoluto sia come ambiente professionale specifico: è come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guardare attentamente in un acquario che non è certo il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mare della società italiana, ma insomma può fare da prezioso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laboratorio. Intendo per l’insieme anche frastagliato (ma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sempre meno) del mondo del lavoro, che sta scomparendo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sotto i nostri occhi. Un terziario particolare, certamente,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 che risente del precipizio generale e a sua volta, grazie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o per colpa delle sue caratteristiche, accelera la spinta per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 xml:space="preserve">Ginger e Fred sono morti </w:t>
      </w:r>
      <w:r>
        <w:rPr>
          <w:rFonts w:ascii="AGaramond-Regular" w:hAnsi="AGaramond-Regular" w:cs="AGaramond-Regular"/>
          <w:color w:val="000000"/>
          <w:sz w:val="20"/>
          <w:szCs w:val="20"/>
        </w:rPr>
        <w:t>61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scesa. E che cos’è la Rai oggi, figlia di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>Ginger e Fred</w:t>
      </w:r>
      <w:r>
        <w:rPr>
          <w:rFonts w:ascii="AGaramond-Regular" w:hAnsi="AGaramond-Regular" w:cs="AGaramond-Regular"/>
          <w:color w:val="000000"/>
          <w:sz w:val="24"/>
          <w:szCs w:val="24"/>
        </w:rPr>
        <w:t>, veicolo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 consumismo e oggetto di consumo, eden posticcio per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gli esterni che vorrebbero entrarvi «professionalmente» 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ogni costo? Non va dimenticata una postilla, infatti: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tv, anche se non più solo o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 xml:space="preserve">in primis </w:t>
      </w:r>
      <w:r>
        <w:rPr>
          <w:rFonts w:ascii="AGaramond-Regular" w:hAnsi="AGaramond-Regular" w:cs="AGaramond-Regular"/>
          <w:color w:val="000000"/>
          <w:sz w:val="24"/>
          <w:szCs w:val="24"/>
        </w:rPr>
        <w:t>necessariamente 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Rai, ex azienda di bandiera in via di dissoluzione modello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appunto Alitalia, continua a rappresentare fonte di guadagni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solitamente più cospicui che altri settori. In più, l’andare in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video è la premessa per un processo ormai consolidatissimo,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quello della notorietà da clandestinità: non sei nessuno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nessuno ti conosce, ma ti mandano in onda e ti ci lasciano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abbastanza perché tu sia conosciuto, per quello straccio di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popolarità che una permanenza in tv da soprammobile (cfr.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un Marzullo </w:t>
      </w:r>
      <w:r>
        <w:rPr>
          <w:rFonts w:ascii="AGaramond-Italic" w:hAnsi="AGaramond-Italic" w:cs="AGaramond-Italic"/>
          <w:i/>
          <w:iCs/>
          <w:color w:val="000000"/>
          <w:sz w:val="24"/>
          <w:szCs w:val="24"/>
        </w:rPr>
        <w:t>abat-jour</w:t>
      </w:r>
      <w:r>
        <w:rPr>
          <w:rFonts w:ascii="AGaramond-Regular" w:hAnsi="AGaramond-Regular" w:cs="AGaramond-Regular"/>
          <w:color w:val="000000"/>
          <w:sz w:val="24"/>
          <w:szCs w:val="24"/>
        </w:rPr>
        <w:t>) comincia a garantirti, diventi un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volto noto sempre più noto, e il gioco è fatto. Si aggiunga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solitamente aiuta molto la precondizione di non dover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sapere fare per forza qualcosa, giacché in video nessuno ti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misura davvero se non il famigerato e sospettissimo Auditel,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niente ha a che vedere con il gradimento e una professionalità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accertata, e il quadro è finito.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Anche in questo la tv manda un segnale diserbante alla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società italiana: si possono far soldi e carriera senza saper fare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assolutamente nulla e il messaggio ti arriva forte e chiaro.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Perché un conduttore di programmi lo vedi, e ne ricavi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un’attestazione di esistenza, senza che dietro, ormai troppo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spesso, ci sia null’altro che spinte esenti da specifiche qualità,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anzi. Guai a conduttori pensanti e indipendenti, addirittura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recalcitranti al lavoro su commissione, intesa ovviamente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come </w:t>
      </w:r>
      <w:proofErr w:type="spellStart"/>
      <w:r>
        <w:rPr>
          <w:rFonts w:ascii="AGaramond-Regular" w:hAnsi="AGaramond-Regular" w:cs="AGaramond-Regular"/>
          <w:color w:val="000000"/>
          <w:sz w:val="24"/>
          <w:szCs w:val="24"/>
        </w:rPr>
        <w:t>subpolitica</w:t>
      </w:r>
      <w:proofErr w:type="spellEnd"/>
      <w:r>
        <w:rPr>
          <w:rFonts w:ascii="AGaramond-Regular" w:hAnsi="AGaramond-Regular" w:cs="AGaramond-Regular"/>
          <w:color w:val="000000"/>
          <w:sz w:val="24"/>
          <w:szCs w:val="24"/>
        </w:rPr>
        <w:t xml:space="preserve"> e non professionale. Mentre, per restare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lastRenderedPageBreak/>
        <w:t>al binomio esemplificativo, un pilota dell’Alitalia viene da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un tirocinio e da paradigmi di misurazione, quali che siano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per abborracciati che siano diventati nella slavina italiana.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Questa è ancora la tv oggi per molti, troppi italiani, per quelli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62 </w:t>
      </w: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>Il culo e lo Stivale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la guardano come per gli avventurosi che la assediano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dalla strada, alla Ginger e Fred del 2000, dopo che i loro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avi contadini, magari negli anni pionieristici, potevano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aver pensato che la scatola magica avesse un’entrata nella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parte posteriore del televisore. E attraverso quella «porta»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ci si potesse addentrare nel sogno, prima in bianco e nero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poi a colori. Quando la parte di dietro non era ancora ed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esclusivamente, ossessivamente, il culo...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cos’è dunque la Rai degli interni o di coloro che vi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hanno a che fare con una certa regolarità? È un’azienda ipertrofica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nella quale chi va in pensione per raggiunta anzianità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 servizio ancora adesso (siamo agli sgoccioli anagrafici...)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fa sospirare: «Un altro dirigente, un altro impiegato, un’altra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maestranza che se ne va, uno che sapeva fare il suo lavoro,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ha cominciato quando ancora si imparava, o si entrava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per concorso». Con il rovescio della medaglia: «Adesso è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saltato tutto, e nessuno sa più fare niente». Massimalismo,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iperbole, qualunquismo decadente e decaduto? Non credo,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almeno in base alla mia esperienza diretta, che è imparagonabile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 peggio con altre da me fatte altrove, pur tutt’altro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edificanti; per esempio nei giornali, o anche in precedenza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in qualità di collaboratore periodico di questo stesso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colosso di Rodi con i piedi diventati d’argilla e il palazzo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rivestito d’amianto.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Adesso la Rai è un sistema eco-incompatibile dove funzionano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esclusivamente due molle: quella della raccomandazione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 quella della burocrazia giudiziaria. Entrambe non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hanno nulla a che vedere con la dignità e il merito, voci che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forse non dovrebbero essere del tutto remote dal concetto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 lavoro. Questo non vuol dire naturalmente che non vi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siano persone e figure professionali, in alto come in basso,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abbiano conservato un senso di dignità rispettabile o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esprimano un livello qualitativo ragguardevole, qualunque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Italic" w:hAnsi="AGaramond-Italic" w:cs="AGaramond-Italic"/>
          <w:i/>
          <w:iCs/>
          <w:color w:val="000000"/>
          <w:sz w:val="20"/>
          <w:szCs w:val="20"/>
        </w:rPr>
        <w:t xml:space="preserve">Ginger e Fred sono morti </w:t>
      </w:r>
      <w:r>
        <w:rPr>
          <w:rFonts w:ascii="AGaramond-Regular" w:hAnsi="AGaramond-Regular" w:cs="AGaramond-Regular"/>
          <w:color w:val="000000"/>
          <w:sz w:val="20"/>
          <w:szCs w:val="20"/>
        </w:rPr>
        <w:t>63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kzidenzGroteskBE-BoldEx" w:hAnsi="AkzidenzGroteskBE-BoldEx" w:cs="AkzidenzGroteskBE-BoldEx"/>
          <w:b/>
          <w:bCs/>
          <w:color w:val="DADBDB"/>
        </w:rPr>
      </w:pPr>
      <w:r>
        <w:rPr>
          <w:rFonts w:ascii="AkzidenzGroteskBE-BoldEx" w:hAnsi="AkzidenzGroteskBE-BoldEx" w:cs="AkzidenzGroteskBE-BoldEx"/>
          <w:b/>
          <w:bCs/>
          <w:color w:val="DADBDB"/>
        </w:rPr>
        <w:t xml:space="preserve">© 2012 </w:t>
      </w:r>
      <w:proofErr w:type="spellStart"/>
      <w:r>
        <w:rPr>
          <w:rFonts w:ascii="AkzidenzGroteskBE-BoldEx" w:hAnsi="AkzidenzGroteskBE-BoldEx" w:cs="AkzidenzGroteskBE-BoldEx"/>
          <w:b/>
          <w:bCs/>
          <w:color w:val="DADBDB"/>
        </w:rPr>
        <w:t>Chiarelettere</w:t>
      </w:r>
      <w:proofErr w:type="spellEnd"/>
      <w:r>
        <w:rPr>
          <w:rFonts w:ascii="AkzidenzGroteskBE-BoldEx" w:hAnsi="AkzidenzGroteskBE-BoldEx" w:cs="AkzidenzGroteskBE-BoldEx"/>
          <w:b/>
          <w:bCs/>
          <w:color w:val="DADBDB"/>
        </w:rPr>
        <w:t xml:space="preserve"> editore srl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compito svolgano. Vuol dire semplicemente che dignità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merito sono valori secondari e a volte, se esibiti e non perfettamente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dissimulati, decisamente dannosi per entrare 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far carriera alla Rai. Se state pensando che è esattamente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come altrove, come in qualunque altro ambito lavorativo,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be’, state disegnando il profilo di un paese terminale. Finito.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Che però non dovrebbe finire. Che può ricominciare, ma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lastRenderedPageBreak/>
        <w:t>deve prima conoscere la natura del suo male invece che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giocare a «la cattura del Caimano», alias una sorta di «mosca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cieca» (o «Berlusconi cieco») di noi ragazzi, per provare a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guarire, in una convalescenza che sarà lunga, certamente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generazionale. Vigilando anche sull’opera indispensabile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di pronto soccorso del primario Monti, per non essere poi</w:t>
      </w:r>
    </w:p>
    <w:p w:rsidR="00C30211" w:rsidRDefault="00C30211" w:rsidP="00C3021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abbandonati in ambulatorio o in corsia...</w:t>
      </w:r>
    </w:p>
    <w:p w:rsidR="00886559" w:rsidRDefault="00886559">
      <w:bookmarkStart w:id="0" w:name="_GoBack"/>
      <w:bookmarkEnd w:id="0"/>
    </w:p>
    <w:sectPr w:rsidR="00886559" w:rsidSect="00B92F0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zidenzGroteskBE-BoldEx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11"/>
    <w:rsid w:val="00886559"/>
    <w:rsid w:val="00C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</dc:creator>
  <cp:lastModifiedBy>Oliviero</cp:lastModifiedBy>
  <cp:revision>1</cp:revision>
  <dcterms:created xsi:type="dcterms:W3CDTF">2012-05-10T16:41:00Z</dcterms:created>
  <dcterms:modified xsi:type="dcterms:W3CDTF">2012-05-10T16:41:00Z</dcterms:modified>
</cp:coreProperties>
</file>